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7E97" w14:textId="51BC92FF" w:rsidR="0068654F" w:rsidRDefault="005030DC">
      <w:pPr>
        <w:pStyle w:val="Header"/>
      </w:pPr>
      <w:r w:rsidRPr="00FD5BD6">
        <w:rPr>
          <w:noProof/>
        </w:rPr>
        <w:drawing>
          <wp:inline distT="0" distB="0" distL="0" distR="0" wp14:anchorId="4A602531" wp14:editId="657F997F">
            <wp:extent cx="3067050" cy="696201"/>
            <wp:effectExtent l="0" t="0" r="0" b="8890"/>
            <wp:docPr id="2" name="Picture 2" descr="\\emcc.edu\files\Administrative Storage\Financial Aid\FORMS\OFFICE\EMCC LOGO\2017.EMCC.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cc.edu\files\Administrative Storage\Financial Aid\FORMS\OFFICE\EMCC LOGO\2017.EMCC.tag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71" cy="70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7106" w14:textId="77777777" w:rsidR="00945F9F" w:rsidRDefault="00945F9F" w:rsidP="00945F9F">
      <w:pPr>
        <w:jc w:val="center"/>
        <w:rPr>
          <w:b/>
          <w:sz w:val="32"/>
          <w:szCs w:val="32"/>
        </w:rPr>
      </w:pPr>
    </w:p>
    <w:p w14:paraId="2C71E85E" w14:textId="31922047" w:rsidR="00945F9F" w:rsidRDefault="00945F9F" w:rsidP="00945F9F">
      <w:pPr>
        <w:jc w:val="center"/>
        <w:rPr>
          <w:b/>
          <w:sz w:val="44"/>
          <w:szCs w:val="44"/>
        </w:rPr>
      </w:pPr>
      <w:r w:rsidRPr="00945F9F">
        <w:rPr>
          <w:b/>
          <w:sz w:val="44"/>
          <w:szCs w:val="44"/>
        </w:rPr>
        <w:t>Satisfactory Academic Progress (SAP)</w:t>
      </w:r>
      <w:r w:rsidR="003C3D32">
        <w:rPr>
          <w:b/>
          <w:sz w:val="44"/>
          <w:szCs w:val="44"/>
        </w:rPr>
        <w:t xml:space="preserve"> Appeal</w:t>
      </w:r>
      <w:r w:rsidRPr="00945F9F">
        <w:rPr>
          <w:b/>
          <w:sz w:val="44"/>
          <w:szCs w:val="44"/>
        </w:rPr>
        <w:t xml:space="preserve"> </w:t>
      </w:r>
    </w:p>
    <w:p w14:paraId="077F7EB6" w14:textId="3EECFDF6" w:rsidR="001F1336" w:rsidRPr="008F1768" w:rsidRDefault="001F1336" w:rsidP="0068654F">
      <w:pPr>
        <w:widowControl w:val="0"/>
        <w:snapToGrid w:val="0"/>
        <w:ind w:right="720"/>
        <w:jc w:val="both"/>
        <w:rPr>
          <w:b/>
          <w:bCs/>
          <w:i/>
          <w:sz w:val="22"/>
          <w:szCs w:val="22"/>
        </w:rPr>
      </w:pPr>
      <w:bookmarkStart w:id="0" w:name="_Hlk127354333"/>
      <w:r w:rsidRPr="000719AB">
        <w:rPr>
          <w:i/>
          <w:sz w:val="22"/>
          <w:szCs w:val="22"/>
        </w:rPr>
        <w:t>Federal law requires students to meet standards for "measurable satisfactory academic progress" (SAP) if receiving Federal Title IV student financial aid.</w:t>
      </w:r>
      <w:r w:rsidR="001468D8">
        <w:rPr>
          <w:i/>
          <w:sz w:val="22"/>
          <w:szCs w:val="22"/>
        </w:rPr>
        <w:t xml:space="preserve">  </w:t>
      </w:r>
      <w:r w:rsidRPr="000719AB">
        <w:rPr>
          <w:i/>
          <w:sz w:val="22"/>
          <w:szCs w:val="22"/>
        </w:rPr>
        <w:t xml:space="preserve">Title IV Aid includes Federal Pell Grant, Federal Supplemental Educational Opportunity Grant (FSEOG), Federal Stafford Student Loans (Subsidized and Unsubsidized), Federal PLUS, and Federal Work Study.  </w:t>
      </w:r>
      <w:r w:rsidR="008F1768" w:rsidRPr="008F1768">
        <w:rPr>
          <w:b/>
          <w:bCs/>
          <w:i/>
          <w:sz w:val="22"/>
          <w:szCs w:val="22"/>
        </w:rPr>
        <w:t>Refer to those standards (back of this for) when developing your appeal statement.</w:t>
      </w:r>
    </w:p>
    <w:p w14:paraId="412CC477" w14:textId="02A22473" w:rsidR="001D7AEC" w:rsidRPr="008F1768" w:rsidRDefault="001D7AEC" w:rsidP="001F1336">
      <w:pPr>
        <w:widowControl w:val="0"/>
        <w:snapToGrid w:val="0"/>
        <w:rPr>
          <w:b/>
          <w:bCs/>
        </w:rPr>
      </w:pPr>
    </w:p>
    <w:bookmarkEnd w:id="0"/>
    <w:p w14:paraId="3079BAC7" w14:textId="77777777" w:rsidR="008F1768" w:rsidRPr="007645A1" w:rsidRDefault="008F1768" w:rsidP="008F1768">
      <w:pPr>
        <w:rPr>
          <w:b/>
          <w:sz w:val="36"/>
          <w:szCs w:val="36"/>
        </w:rPr>
      </w:pPr>
      <w:r w:rsidRPr="003C3D32">
        <w:rPr>
          <w:b/>
          <w:sz w:val="40"/>
          <w:szCs w:val="40"/>
        </w:rPr>
        <w:t>Appeal Procedure</w:t>
      </w:r>
      <w:r>
        <w:rPr>
          <w:b/>
          <w:sz w:val="40"/>
          <w:szCs w:val="40"/>
        </w:rPr>
        <w:t xml:space="preserve"> -</w:t>
      </w:r>
      <w:r w:rsidRPr="008F6638">
        <w:rPr>
          <w:b/>
          <w:sz w:val="44"/>
          <w:szCs w:val="44"/>
          <w:highlight w:val="yellow"/>
        </w:rPr>
        <w:t>Student Personal Statement Must Accompany this Form</w:t>
      </w:r>
    </w:p>
    <w:p w14:paraId="48FF2D0C" w14:textId="77777777" w:rsidR="008F1768" w:rsidRDefault="008F1768" w:rsidP="008F1768"/>
    <w:p w14:paraId="00700D84" w14:textId="3E66757F" w:rsidR="008F1768" w:rsidRPr="008F1768" w:rsidRDefault="008F1768" w:rsidP="008F1768">
      <w:pPr>
        <w:pStyle w:val="ListParagraph"/>
        <w:widowControl w:val="0"/>
        <w:numPr>
          <w:ilvl w:val="0"/>
          <w:numId w:val="14"/>
        </w:numPr>
        <w:snapToGrid w:val="0"/>
        <w:rPr>
          <w:b/>
        </w:rPr>
      </w:pPr>
      <w:r w:rsidRPr="008F1768">
        <w:rPr>
          <w:b/>
        </w:rPr>
        <w:t>Complete and return th</w:t>
      </w:r>
      <w:r>
        <w:rPr>
          <w:b/>
        </w:rPr>
        <w:t>e appeal</w:t>
      </w:r>
      <w:r w:rsidRPr="008F1768">
        <w:rPr>
          <w:b/>
        </w:rPr>
        <w:t xml:space="preserve"> form to the Financial Aid Office </w:t>
      </w:r>
      <w:r>
        <w:rPr>
          <w:b/>
        </w:rPr>
        <w:t>(</w:t>
      </w:r>
      <w:hyperlink r:id="rId9" w:history="1">
        <w:r w:rsidRPr="00F436B9">
          <w:rPr>
            <w:rStyle w:val="Hyperlink"/>
            <w:b/>
          </w:rPr>
          <w:t>finaid@emcc.edu</w:t>
        </w:r>
      </w:hyperlink>
      <w:r>
        <w:rPr>
          <w:b/>
        </w:rPr>
        <w:t xml:space="preserve">) </w:t>
      </w:r>
      <w:r w:rsidRPr="008F1768">
        <w:rPr>
          <w:b/>
        </w:rPr>
        <w:t>with attachments:</w:t>
      </w:r>
    </w:p>
    <w:p w14:paraId="65C3207F" w14:textId="77777777" w:rsidR="008F1768" w:rsidRPr="008F1768" w:rsidRDefault="008F1768" w:rsidP="008F1768">
      <w:pPr>
        <w:pStyle w:val="ListParagraph"/>
        <w:widowControl w:val="0"/>
        <w:numPr>
          <w:ilvl w:val="0"/>
          <w:numId w:val="14"/>
        </w:numPr>
        <w:snapToGrid w:val="0"/>
        <w:rPr>
          <w:b/>
        </w:rPr>
      </w:pPr>
      <w:r w:rsidRPr="008F1768">
        <w:rPr>
          <w:b/>
        </w:rPr>
        <w:t>Student Personal statement explaining:</w:t>
      </w:r>
    </w:p>
    <w:p w14:paraId="09C2940A" w14:textId="61091A1B" w:rsidR="008F1768" w:rsidRPr="008F1768" w:rsidRDefault="008F1768" w:rsidP="008F1768">
      <w:pPr>
        <w:pStyle w:val="ListParagraph"/>
        <w:widowControl w:val="0"/>
        <w:numPr>
          <w:ilvl w:val="1"/>
          <w:numId w:val="14"/>
        </w:numPr>
        <w:snapToGrid w:val="0"/>
      </w:pPr>
      <w:r w:rsidRPr="008F1768">
        <w:rPr>
          <w:b/>
        </w:rPr>
        <w:t xml:space="preserve">The circumstances which caused you to fail to meet the financial aid standards </w:t>
      </w:r>
      <w:r w:rsidRPr="008F1768">
        <w:t>and</w:t>
      </w:r>
    </w:p>
    <w:p w14:paraId="08B5F1CB" w14:textId="77777777" w:rsidR="008F1768" w:rsidRPr="008F1768" w:rsidRDefault="008F1768" w:rsidP="008F1768">
      <w:pPr>
        <w:pStyle w:val="ListParagraph"/>
        <w:widowControl w:val="0"/>
        <w:numPr>
          <w:ilvl w:val="0"/>
          <w:numId w:val="14"/>
        </w:numPr>
        <w:snapToGrid w:val="0"/>
        <w:rPr>
          <w:b/>
          <w:bCs/>
        </w:rPr>
      </w:pPr>
      <w:r w:rsidRPr="008F1768">
        <w:rPr>
          <w:b/>
          <w:bCs/>
        </w:rPr>
        <w:t xml:space="preserve">The steps you will be taking to assure academic success this upcoming semester at EMCC, and </w:t>
      </w:r>
    </w:p>
    <w:p w14:paraId="4709A807" w14:textId="77777777" w:rsidR="008F1768" w:rsidRPr="008F1768" w:rsidRDefault="008F1768" w:rsidP="008F1768">
      <w:pPr>
        <w:pStyle w:val="ListParagraph"/>
        <w:widowControl w:val="0"/>
        <w:numPr>
          <w:ilvl w:val="1"/>
          <w:numId w:val="14"/>
        </w:numPr>
        <w:snapToGrid w:val="0"/>
        <w:rPr>
          <w:b/>
          <w:bCs/>
        </w:rPr>
      </w:pPr>
      <w:r w:rsidRPr="008F1768">
        <w:rPr>
          <w:b/>
          <w:bCs/>
        </w:rPr>
        <w:t>Student Success plan created with your academic advisor</w:t>
      </w:r>
    </w:p>
    <w:p w14:paraId="587FDF9F" w14:textId="77777777" w:rsidR="008F1768" w:rsidRPr="008F1768" w:rsidRDefault="008F1768" w:rsidP="008F1768">
      <w:pPr>
        <w:pStyle w:val="ListParagraph"/>
        <w:widowControl w:val="0"/>
        <w:numPr>
          <w:ilvl w:val="2"/>
          <w:numId w:val="14"/>
        </w:numPr>
        <w:snapToGrid w:val="0"/>
        <w:rPr>
          <w:b/>
          <w:bCs/>
        </w:rPr>
      </w:pPr>
      <w:r w:rsidRPr="008F1768">
        <w:rPr>
          <w:b/>
          <w:bCs/>
        </w:rPr>
        <w:t xml:space="preserve"> (</w:t>
      </w:r>
      <w:proofErr w:type="gramStart"/>
      <w:r w:rsidRPr="008F1768">
        <w:rPr>
          <w:b/>
          <w:bCs/>
        </w:rPr>
        <w:t>contact</w:t>
      </w:r>
      <w:proofErr w:type="gramEnd"/>
      <w:r w:rsidRPr="008F1768">
        <w:rPr>
          <w:b/>
          <w:bCs/>
        </w:rPr>
        <w:t xml:space="preserve"> </w:t>
      </w:r>
      <w:hyperlink r:id="rId10" w:history="1">
        <w:r w:rsidRPr="008F1768">
          <w:rPr>
            <w:rStyle w:val="Hyperlink"/>
            <w:b/>
            <w:bCs/>
            <w:color w:val="auto"/>
          </w:rPr>
          <w:t>advising@emcc.edu</w:t>
        </w:r>
      </w:hyperlink>
      <w:r w:rsidRPr="008F1768">
        <w:rPr>
          <w:b/>
          <w:bCs/>
        </w:rPr>
        <w:t xml:space="preserve"> for assistance in creating this plan)</w:t>
      </w:r>
    </w:p>
    <w:p w14:paraId="2E33955C" w14:textId="77777777" w:rsidR="008F1768" w:rsidRDefault="008F1768" w:rsidP="008F1768">
      <w:pPr>
        <w:rPr>
          <w:sz w:val="20"/>
          <w:szCs w:val="20"/>
        </w:rPr>
      </w:pPr>
    </w:p>
    <w:p w14:paraId="0BF5BB93" w14:textId="59A19E3C" w:rsidR="008F1768" w:rsidRDefault="008F1768" w:rsidP="008F1768">
      <w:r w:rsidRPr="00C267BB">
        <w:rPr>
          <w:b/>
        </w:rPr>
        <w:t>PRINT</w:t>
      </w:r>
      <w:r>
        <w:rPr>
          <w:b/>
        </w:rPr>
        <w:t xml:space="preserve"> Legibly</w:t>
      </w:r>
    </w:p>
    <w:tbl>
      <w:tblPr>
        <w:tblW w:w="11030" w:type="dxa"/>
        <w:jc w:val="center"/>
        <w:tblLook w:val="04A0" w:firstRow="1" w:lastRow="0" w:firstColumn="1" w:lastColumn="0" w:noHBand="0" w:noVBand="1"/>
      </w:tblPr>
      <w:tblGrid>
        <w:gridCol w:w="3150"/>
        <w:gridCol w:w="270"/>
        <w:gridCol w:w="270"/>
        <w:gridCol w:w="239"/>
        <w:gridCol w:w="236"/>
        <w:gridCol w:w="335"/>
        <w:gridCol w:w="270"/>
        <w:gridCol w:w="1399"/>
        <w:gridCol w:w="236"/>
        <w:gridCol w:w="404"/>
        <w:gridCol w:w="236"/>
        <w:gridCol w:w="1235"/>
        <w:gridCol w:w="149"/>
        <w:gridCol w:w="121"/>
        <w:gridCol w:w="115"/>
        <w:gridCol w:w="2365"/>
      </w:tblGrid>
      <w:tr w:rsidR="008F1768" w:rsidRPr="00A20142" w14:paraId="71BA047D" w14:textId="77777777" w:rsidTr="00EC372E">
        <w:trPr>
          <w:trHeight w:val="403"/>
          <w:jc w:val="center"/>
        </w:trPr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99F03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70C62129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31176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F1C78A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0D3B8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0D472AD7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32A48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1768" w:rsidRPr="00A20142" w14:paraId="71900382" w14:textId="77777777" w:rsidTr="00EC372E">
        <w:trPr>
          <w:trHeight w:val="144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B24D4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142">
              <w:rPr>
                <w:rFonts w:ascii="Times New Roman" w:hAnsi="Times New Roman" w:cs="Times New Roman"/>
                <w:b/>
                <w:bCs/>
              </w:rPr>
              <w:t>First Name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45D07E68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E27C2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142">
              <w:rPr>
                <w:rFonts w:ascii="Times New Roman" w:hAnsi="Times New Roman" w:cs="Times New Roman"/>
                <w:b/>
                <w:bCs/>
              </w:rPr>
              <w:t>MI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A981E5B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183F0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142">
              <w:rPr>
                <w:rFonts w:ascii="Times New Roman" w:hAnsi="Times New Roman" w:cs="Times New Roman"/>
                <w:b/>
                <w:bCs/>
              </w:rPr>
              <w:t>Last Name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48BF8A32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56B3D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142">
              <w:rPr>
                <w:rFonts w:ascii="Times New Roman" w:hAnsi="Times New Roman" w:cs="Times New Roman"/>
                <w:b/>
                <w:bCs/>
              </w:rPr>
              <w:t>EMCC Student ID</w:t>
            </w:r>
          </w:p>
        </w:tc>
      </w:tr>
      <w:tr w:rsidR="008F1768" w:rsidRPr="00A20142" w14:paraId="362AC0D6" w14:textId="77777777" w:rsidTr="00EC372E">
        <w:trPr>
          <w:trHeight w:val="403"/>
          <w:jc w:val="center"/>
        </w:trPr>
        <w:tc>
          <w:tcPr>
            <w:tcW w:w="39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39846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2558DA0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6DE96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935E176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7227D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6992FF35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58060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1768" w:rsidRPr="00A20142" w14:paraId="155B11C4" w14:textId="77777777" w:rsidTr="00EC372E">
        <w:trPr>
          <w:trHeight w:val="144"/>
          <w:jc w:val="center"/>
        </w:trPr>
        <w:tc>
          <w:tcPr>
            <w:tcW w:w="392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4A30B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142">
              <w:rPr>
                <w:rFonts w:ascii="Times New Roman" w:hAnsi="Times New Roman" w:cs="Times New Roman"/>
                <w:b/>
                <w:bCs/>
              </w:rPr>
              <w:t>Mailing Address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B5F938A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1E54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142">
              <w:rPr>
                <w:rFonts w:ascii="Times New Roman" w:hAnsi="Times New Roman" w:cs="Times New Roman"/>
                <w:b/>
                <w:bCs/>
              </w:rPr>
              <w:t>City/Town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2144679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04E26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142">
              <w:rPr>
                <w:rFonts w:ascii="Times New Roman" w:hAnsi="Times New Roman" w:cs="Times New Roman"/>
                <w:b/>
                <w:bCs/>
              </w:rPr>
              <w:t>State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6E22D880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89864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142">
              <w:rPr>
                <w:rFonts w:ascii="Times New Roman" w:hAnsi="Times New Roman" w:cs="Times New Roman"/>
                <w:b/>
                <w:bCs/>
              </w:rPr>
              <w:t>ZIP</w:t>
            </w:r>
          </w:p>
        </w:tc>
      </w:tr>
      <w:tr w:rsidR="008F1768" w:rsidRPr="00A20142" w14:paraId="717561DB" w14:textId="77777777" w:rsidTr="00EC372E">
        <w:tblPrEx>
          <w:jc w:val="left"/>
        </w:tblPrEx>
        <w:trPr>
          <w:trHeight w:val="403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55315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A114663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6242D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3668E84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2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63253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1768" w:rsidRPr="00A20142" w14:paraId="7FE216AB" w14:textId="77777777" w:rsidTr="00EC372E">
        <w:tblPrEx>
          <w:jc w:val="left"/>
        </w:tblPrEx>
        <w:trPr>
          <w:trHeight w:val="197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8083E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142">
              <w:rPr>
                <w:rFonts w:ascii="Times New Roman" w:hAnsi="Times New Roman" w:cs="Times New Roman"/>
                <w:b/>
                <w:bCs/>
              </w:rPr>
              <w:t>Daytime Phone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3A10BC3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D1E7E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142">
              <w:rPr>
                <w:rFonts w:ascii="Times New Roman" w:hAnsi="Times New Roman" w:cs="Times New Roman"/>
                <w:b/>
                <w:bCs/>
              </w:rPr>
              <w:t>Cell Phone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D979BC5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F9FCC" w14:textId="77777777" w:rsidR="008F1768" w:rsidRPr="00A20142" w:rsidRDefault="008F1768" w:rsidP="00EC37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0142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</w:tr>
    </w:tbl>
    <w:p w14:paraId="1F8C9BDA" w14:textId="77777777" w:rsidR="008F1768" w:rsidRPr="00C267BB" w:rsidRDefault="008F1768" w:rsidP="008F17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1260"/>
        <w:gridCol w:w="270"/>
        <w:gridCol w:w="1080"/>
      </w:tblGrid>
      <w:tr w:rsidR="008F1768" w:rsidRPr="00C267BB" w14:paraId="1ADC3E53" w14:textId="77777777" w:rsidTr="00EC372E">
        <w:tc>
          <w:tcPr>
            <w:tcW w:w="6840" w:type="dxa"/>
            <w:vAlign w:val="center"/>
          </w:tcPr>
          <w:p w14:paraId="7043CC3D" w14:textId="77777777" w:rsidR="008F1768" w:rsidRPr="00EE0D58" w:rsidRDefault="008F1768" w:rsidP="00EC372E">
            <w:pPr>
              <w:rPr>
                <w:b/>
              </w:rPr>
            </w:pPr>
            <w:r w:rsidRPr="00EE0D58">
              <w:rPr>
                <w:b/>
              </w:rPr>
              <w:t xml:space="preserve">Have you previously filed </w:t>
            </w:r>
            <w:proofErr w:type="gramStart"/>
            <w:r w:rsidRPr="00EE0D58">
              <w:rPr>
                <w:b/>
              </w:rPr>
              <w:t>a</w:t>
            </w:r>
            <w:proofErr w:type="gramEnd"/>
            <w:r w:rsidRPr="00EE0D58">
              <w:rPr>
                <w:b/>
              </w:rPr>
              <w:t xml:space="preserve"> SAP appeal while attending EMCC? </w:t>
            </w:r>
          </w:p>
        </w:tc>
        <w:tc>
          <w:tcPr>
            <w:tcW w:w="1260" w:type="dxa"/>
            <w:vAlign w:val="center"/>
          </w:tcPr>
          <w:p w14:paraId="73FF3C63" w14:textId="77777777" w:rsidR="008F1768" w:rsidRPr="00C267BB" w:rsidRDefault="008F1768" w:rsidP="00EC372E">
            <w:pPr>
              <w:jc w:val="center"/>
            </w:pPr>
            <w:r w:rsidRPr="00C267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7BB">
              <w:instrText xml:space="preserve"> FORMCHECKBOX </w:instrText>
            </w:r>
            <w:r>
              <w:fldChar w:fldCharType="separate"/>
            </w:r>
            <w:r w:rsidRPr="00C267BB">
              <w:fldChar w:fldCharType="end"/>
            </w:r>
            <w:r w:rsidRPr="00C267BB">
              <w:t xml:space="preserve">  </w:t>
            </w:r>
            <w:r w:rsidRPr="00EE0D58">
              <w:rPr>
                <w:b/>
              </w:rPr>
              <w:t>Yes</w:t>
            </w:r>
          </w:p>
        </w:tc>
        <w:tc>
          <w:tcPr>
            <w:tcW w:w="270" w:type="dxa"/>
            <w:vAlign w:val="center"/>
          </w:tcPr>
          <w:p w14:paraId="21BCA877" w14:textId="77777777" w:rsidR="008F1768" w:rsidRPr="00C267BB" w:rsidRDefault="008F1768" w:rsidP="00EC372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D979281" w14:textId="77777777" w:rsidR="008F1768" w:rsidRPr="00C267BB" w:rsidRDefault="008F1768" w:rsidP="00EC372E">
            <w:pPr>
              <w:jc w:val="center"/>
            </w:pPr>
            <w:r w:rsidRPr="00C267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7BB">
              <w:instrText xml:space="preserve"> FORMCHECKBOX </w:instrText>
            </w:r>
            <w:r>
              <w:fldChar w:fldCharType="separate"/>
            </w:r>
            <w:r w:rsidRPr="00C267BB">
              <w:fldChar w:fldCharType="end"/>
            </w:r>
            <w:r w:rsidRPr="00C267BB">
              <w:t xml:space="preserve">  </w:t>
            </w:r>
            <w:r w:rsidRPr="00EE0D58">
              <w:rPr>
                <w:b/>
              </w:rPr>
              <w:t>No</w:t>
            </w:r>
          </w:p>
        </w:tc>
      </w:tr>
    </w:tbl>
    <w:p w14:paraId="0E4FB95E" w14:textId="77777777" w:rsidR="008F1768" w:rsidRDefault="008F1768" w:rsidP="008F1768"/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640"/>
      </w:tblGrid>
      <w:tr w:rsidR="008F1768" w:rsidRPr="00C267BB" w14:paraId="6A8E1E53" w14:textId="77777777" w:rsidTr="00EC372E">
        <w:tc>
          <w:tcPr>
            <w:tcW w:w="2250" w:type="dxa"/>
            <w:vAlign w:val="bottom"/>
          </w:tcPr>
          <w:p w14:paraId="2386FC01" w14:textId="77777777" w:rsidR="008F1768" w:rsidRPr="00EE0D58" w:rsidRDefault="008F1768" w:rsidP="00EC372E">
            <w:pPr>
              <w:rPr>
                <w:b/>
              </w:rPr>
            </w:pPr>
            <w:r w:rsidRPr="00EE0D58">
              <w:rPr>
                <w:b/>
              </w:rPr>
              <w:t xml:space="preserve">Program of Study 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14:paraId="0C7E7654" w14:textId="77777777" w:rsidR="008F1768" w:rsidRPr="00C267BB" w:rsidRDefault="008F1768" w:rsidP="00EC372E"/>
        </w:tc>
      </w:tr>
    </w:tbl>
    <w:p w14:paraId="692E3DA0" w14:textId="77777777" w:rsidR="008F1768" w:rsidRPr="00C267BB" w:rsidRDefault="008F1768" w:rsidP="008F1768"/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2340"/>
      </w:tblGrid>
      <w:tr w:rsidR="008F1768" w:rsidRPr="00C267BB" w14:paraId="482DA077" w14:textId="77777777" w:rsidTr="00EC372E">
        <w:tc>
          <w:tcPr>
            <w:tcW w:w="8550" w:type="dxa"/>
            <w:vAlign w:val="bottom"/>
          </w:tcPr>
          <w:p w14:paraId="2DFF1D69" w14:textId="77777777" w:rsidR="008F1768" w:rsidRPr="00EE0D58" w:rsidRDefault="008F1768" w:rsidP="00EC372E">
            <w:pPr>
              <w:rPr>
                <w:b/>
              </w:rPr>
            </w:pPr>
            <w:r w:rsidRPr="00EE0D58">
              <w:rPr>
                <w:b/>
              </w:rPr>
              <w:t>Semester</w:t>
            </w:r>
            <w:r>
              <w:rPr>
                <w:b/>
              </w:rPr>
              <w:t>/</w:t>
            </w:r>
            <w:r w:rsidRPr="00EE0D58">
              <w:rPr>
                <w:b/>
              </w:rPr>
              <w:t xml:space="preserve"> academic year you are requesting reinstatement of your financial</w:t>
            </w:r>
            <w:r>
              <w:rPr>
                <w:b/>
              </w:rPr>
              <w:t xml:space="preserve"> a</w:t>
            </w:r>
            <w:r w:rsidRPr="00EE0D58">
              <w:rPr>
                <w:b/>
              </w:rPr>
              <w:t>id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2F180968" w14:textId="77777777" w:rsidR="008F1768" w:rsidRPr="00C267BB" w:rsidRDefault="008F1768" w:rsidP="00EC372E"/>
        </w:tc>
      </w:tr>
    </w:tbl>
    <w:p w14:paraId="4288236D" w14:textId="77777777" w:rsidR="008F1768" w:rsidRDefault="008F1768" w:rsidP="008F1768">
      <w:pPr>
        <w:rPr>
          <w:b/>
          <w:i/>
        </w:rPr>
      </w:pPr>
    </w:p>
    <w:p w14:paraId="1971CC3A" w14:textId="284036EE" w:rsidR="008F1768" w:rsidRPr="00095CD0" w:rsidRDefault="008F1768" w:rsidP="008F1768">
      <w:pPr>
        <w:rPr>
          <w:b/>
          <w:i/>
        </w:rPr>
      </w:pPr>
      <w:r>
        <w:rPr>
          <w:b/>
          <w:i/>
        </w:rPr>
        <w:t>T</w:t>
      </w:r>
      <w:r w:rsidRPr="00095CD0">
        <w:rPr>
          <w:b/>
          <w:i/>
        </w:rPr>
        <w:t xml:space="preserve">o the best of my knowledge, the information </w:t>
      </w:r>
      <w:r>
        <w:rPr>
          <w:b/>
          <w:i/>
        </w:rPr>
        <w:t xml:space="preserve">I have </w:t>
      </w:r>
      <w:r w:rsidRPr="00095CD0">
        <w:rPr>
          <w:b/>
          <w:i/>
        </w:rPr>
        <w:t>provided is accurate and correct.</w:t>
      </w:r>
    </w:p>
    <w:p w14:paraId="3DB47C20" w14:textId="77777777" w:rsidR="008F1768" w:rsidRDefault="008F1768" w:rsidP="008F17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2"/>
        <w:gridCol w:w="258"/>
        <w:gridCol w:w="840"/>
        <w:gridCol w:w="2052"/>
      </w:tblGrid>
      <w:tr w:rsidR="008F1768" w:rsidRPr="00C267BB" w14:paraId="55D90CCE" w14:textId="77777777" w:rsidTr="00EC372E">
        <w:tc>
          <w:tcPr>
            <w:tcW w:w="2268" w:type="dxa"/>
            <w:vAlign w:val="bottom"/>
          </w:tcPr>
          <w:p w14:paraId="500AB429" w14:textId="77777777" w:rsidR="008F1768" w:rsidRPr="00C267BB" w:rsidRDefault="008F1768" w:rsidP="00EC372E">
            <w:pPr>
              <w:rPr>
                <w:b/>
              </w:rPr>
            </w:pPr>
            <w:r w:rsidRPr="00C267BB">
              <w:rPr>
                <w:b/>
              </w:rPr>
              <w:t>Student Signature</w:t>
            </w:r>
          </w:p>
        </w:tc>
        <w:tc>
          <w:tcPr>
            <w:tcW w:w="5382" w:type="dxa"/>
            <w:tcBorders>
              <w:bottom w:val="single" w:sz="4" w:space="0" w:color="000000" w:themeColor="text1"/>
            </w:tcBorders>
            <w:vAlign w:val="bottom"/>
          </w:tcPr>
          <w:p w14:paraId="45AE6F3F" w14:textId="77777777" w:rsidR="008F1768" w:rsidRPr="00C267BB" w:rsidRDefault="008F1768" w:rsidP="00EC372E"/>
        </w:tc>
        <w:tc>
          <w:tcPr>
            <w:tcW w:w="258" w:type="dxa"/>
            <w:vAlign w:val="bottom"/>
          </w:tcPr>
          <w:p w14:paraId="4FEEA25F" w14:textId="77777777" w:rsidR="008F1768" w:rsidRPr="00C267BB" w:rsidRDefault="008F1768" w:rsidP="00EC372E"/>
        </w:tc>
        <w:tc>
          <w:tcPr>
            <w:tcW w:w="840" w:type="dxa"/>
            <w:vAlign w:val="bottom"/>
          </w:tcPr>
          <w:p w14:paraId="10D7F23A" w14:textId="77777777" w:rsidR="008F1768" w:rsidRPr="00C267BB" w:rsidRDefault="008F1768" w:rsidP="00EC372E">
            <w:pPr>
              <w:rPr>
                <w:b/>
              </w:rPr>
            </w:pPr>
            <w:r w:rsidRPr="00C267BB">
              <w:rPr>
                <w:b/>
              </w:rPr>
              <w:t>Date</w:t>
            </w:r>
          </w:p>
        </w:tc>
        <w:tc>
          <w:tcPr>
            <w:tcW w:w="2052" w:type="dxa"/>
            <w:tcBorders>
              <w:bottom w:val="single" w:sz="4" w:space="0" w:color="000000" w:themeColor="text1"/>
            </w:tcBorders>
            <w:vAlign w:val="bottom"/>
          </w:tcPr>
          <w:p w14:paraId="47745B22" w14:textId="77777777" w:rsidR="008F1768" w:rsidRPr="00C267BB" w:rsidRDefault="008F1768" w:rsidP="00EC372E"/>
        </w:tc>
      </w:tr>
    </w:tbl>
    <w:p w14:paraId="6FC863E4" w14:textId="77777777" w:rsidR="008F1768" w:rsidRDefault="008F1768" w:rsidP="008F1768">
      <w:pPr>
        <w:rPr>
          <w:color w:val="FF0000"/>
          <w:sz w:val="28"/>
          <w:szCs w:val="28"/>
        </w:rPr>
      </w:pPr>
    </w:p>
    <w:p w14:paraId="02CD126E" w14:textId="4FCFC5D1" w:rsidR="008F1768" w:rsidRDefault="008F1768" w:rsidP="008F1768">
      <w:pPr>
        <w:rPr>
          <w:color w:val="FF0000"/>
          <w:sz w:val="28"/>
          <w:szCs w:val="28"/>
        </w:rPr>
      </w:pPr>
      <w:r w:rsidRPr="0068654F">
        <w:rPr>
          <w:color w:val="FF0000"/>
          <w:sz w:val="28"/>
          <w:szCs w:val="28"/>
        </w:rPr>
        <w:t xml:space="preserve">Note:  </w:t>
      </w:r>
      <w:r>
        <w:rPr>
          <w:color w:val="FF0000"/>
          <w:sz w:val="28"/>
          <w:szCs w:val="28"/>
        </w:rPr>
        <w:t xml:space="preserve">Incomplete </w:t>
      </w:r>
      <w:r w:rsidRPr="0068654F">
        <w:rPr>
          <w:color w:val="FF0000"/>
          <w:sz w:val="28"/>
          <w:szCs w:val="28"/>
        </w:rPr>
        <w:t>Appeal form</w:t>
      </w:r>
      <w:r>
        <w:rPr>
          <w:color w:val="FF0000"/>
          <w:sz w:val="28"/>
          <w:szCs w:val="28"/>
        </w:rPr>
        <w:t>s</w:t>
      </w:r>
      <w:r w:rsidRPr="0068654F">
        <w:rPr>
          <w:color w:val="FF0000"/>
          <w:sz w:val="28"/>
          <w:szCs w:val="28"/>
        </w:rPr>
        <w:t xml:space="preserve"> will not be reviewed</w:t>
      </w:r>
      <w:r>
        <w:rPr>
          <w:color w:val="FF0000"/>
          <w:sz w:val="28"/>
          <w:szCs w:val="28"/>
        </w:rPr>
        <w:t>.</w:t>
      </w:r>
    </w:p>
    <w:p w14:paraId="1048C667" w14:textId="77777777" w:rsidR="008F1768" w:rsidRPr="0068654F" w:rsidRDefault="008F1768" w:rsidP="008F1768">
      <w:pPr>
        <w:rPr>
          <w:color w:val="FF0000"/>
          <w:sz w:val="28"/>
          <w:szCs w:val="28"/>
        </w:rPr>
      </w:pPr>
    </w:p>
    <w:p w14:paraId="4DCD062A" w14:textId="77777777" w:rsidR="008F1768" w:rsidRDefault="008F1768" w:rsidP="008F1768">
      <w:r>
        <w:tab/>
      </w:r>
    </w:p>
    <w:p w14:paraId="215D0308" w14:textId="4CD652FB" w:rsidR="008F1768" w:rsidRDefault="008F1768" w:rsidP="008F1768">
      <w:pPr>
        <w:widowControl w:val="0"/>
        <w:snapToGrid w:val="0"/>
      </w:pPr>
      <w:r>
        <w:rPr>
          <w:b/>
        </w:rPr>
        <w:t>Committee Action: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</w:r>
    </w:p>
    <w:p w14:paraId="65E0F84A" w14:textId="229D88B1" w:rsidR="008F1768" w:rsidRDefault="008F1768" w:rsidP="001F1336">
      <w:pPr>
        <w:widowControl w:val="0"/>
        <w:snapToGrid w:val="0"/>
      </w:pPr>
    </w:p>
    <w:p w14:paraId="1091C226" w14:textId="42D1E919" w:rsidR="008F1768" w:rsidRDefault="008F1768" w:rsidP="001F1336">
      <w:pPr>
        <w:widowControl w:val="0"/>
        <w:snapToGrid w:val="0"/>
      </w:pPr>
    </w:p>
    <w:p w14:paraId="09E82DE4" w14:textId="2B353415" w:rsidR="008F1768" w:rsidRDefault="008F1768" w:rsidP="001F1336">
      <w:pPr>
        <w:widowControl w:val="0"/>
        <w:snapToGrid w:val="0"/>
      </w:pPr>
    </w:p>
    <w:p w14:paraId="331BE292" w14:textId="3A494504" w:rsidR="008F1768" w:rsidRDefault="008F1768" w:rsidP="001F1336">
      <w:pPr>
        <w:widowControl w:val="0"/>
        <w:snapToGrid w:val="0"/>
      </w:pPr>
    </w:p>
    <w:p w14:paraId="20BB6E29" w14:textId="56F002D3" w:rsidR="008F1768" w:rsidRPr="008F1768" w:rsidRDefault="008F1768" w:rsidP="008F1768">
      <w:pPr>
        <w:widowControl w:val="0"/>
        <w:snapToGrid w:val="0"/>
        <w:ind w:right="720"/>
        <w:jc w:val="both"/>
        <w:rPr>
          <w:b/>
          <w:bCs/>
          <w:i/>
          <w:sz w:val="22"/>
          <w:szCs w:val="22"/>
        </w:rPr>
      </w:pPr>
      <w:r w:rsidRPr="000719AB">
        <w:rPr>
          <w:i/>
          <w:sz w:val="22"/>
          <w:szCs w:val="22"/>
        </w:rPr>
        <w:t>Federal law requires students to meet standards for "measurable satisfactory academic progress" (SAP) if receiving Federal Title IV student financial aid.</w:t>
      </w:r>
      <w:r>
        <w:rPr>
          <w:i/>
          <w:sz w:val="22"/>
          <w:szCs w:val="22"/>
        </w:rPr>
        <w:t xml:space="preserve">  </w:t>
      </w:r>
      <w:r w:rsidRPr="000719AB">
        <w:rPr>
          <w:i/>
          <w:sz w:val="22"/>
          <w:szCs w:val="22"/>
        </w:rPr>
        <w:t xml:space="preserve">Title IV Aid includes Federal Pell Grant, Federal Supplemental Educational Opportunity Grant (FSEOG), Federal Stafford Student Loans (Subsidized and Unsubsidized), Federal PLUS, and Federal Work Study.  </w:t>
      </w:r>
      <w:r w:rsidRPr="008F1768">
        <w:rPr>
          <w:b/>
          <w:bCs/>
          <w:i/>
          <w:sz w:val="22"/>
          <w:szCs w:val="22"/>
        </w:rPr>
        <w:t xml:space="preserve">Refer to those </w:t>
      </w:r>
      <w:proofErr w:type="gramStart"/>
      <w:r w:rsidRPr="008F1768">
        <w:rPr>
          <w:b/>
          <w:bCs/>
          <w:i/>
          <w:sz w:val="22"/>
          <w:szCs w:val="22"/>
        </w:rPr>
        <w:t>standards  when</w:t>
      </w:r>
      <w:proofErr w:type="gramEnd"/>
      <w:r w:rsidRPr="008F1768">
        <w:rPr>
          <w:b/>
          <w:bCs/>
          <w:i/>
          <w:sz w:val="22"/>
          <w:szCs w:val="22"/>
        </w:rPr>
        <w:t xml:space="preserve"> developing your appea</w:t>
      </w:r>
      <w:r>
        <w:rPr>
          <w:b/>
          <w:bCs/>
          <w:i/>
          <w:sz w:val="22"/>
          <w:szCs w:val="22"/>
        </w:rPr>
        <w:t>l’s personal</w:t>
      </w:r>
      <w:r w:rsidRPr="008F1768">
        <w:rPr>
          <w:b/>
          <w:bCs/>
          <w:i/>
          <w:sz w:val="22"/>
          <w:szCs w:val="22"/>
        </w:rPr>
        <w:t xml:space="preserve"> statement.</w:t>
      </w:r>
    </w:p>
    <w:p w14:paraId="27E98B90" w14:textId="77777777" w:rsidR="008F1768" w:rsidRPr="001D7AEC" w:rsidRDefault="008F1768" w:rsidP="001F1336">
      <w:pPr>
        <w:widowControl w:val="0"/>
        <w:snapToGrid w:val="0"/>
      </w:pPr>
    </w:p>
    <w:p w14:paraId="6D79D37B" w14:textId="77777777" w:rsidR="001F1336" w:rsidRPr="008F1768" w:rsidRDefault="001F1336" w:rsidP="001F1336">
      <w:pPr>
        <w:widowControl w:val="0"/>
        <w:snapToGrid w:val="0"/>
        <w:rPr>
          <w:color w:val="FF0000"/>
          <w:sz w:val="28"/>
          <w:szCs w:val="28"/>
        </w:rPr>
      </w:pPr>
      <w:r w:rsidRPr="008F1768">
        <w:rPr>
          <w:sz w:val="28"/>
          <w:szCs w:val="28"/>
        </w:rPr>
        <w:t>To remain in good standing for SAP, EMCC students must meet</w:t>
      </w:r>
      <w:r w:rsidR="001D7AEC" w:rsidRPr="008F1768">
        <w:rPr>
          <w:sz w:val="28"/>
          <w:szCs w:val="28"/>
        </w:rPr>
        <w:t xml:space="preserve"> the following</w:t>
      </w:r>
      <w:r w:rsidRPr="008F1768">
        <w:rPr>
          <w:sz w:val="28"/>
          <w:szCs w:val="28"/>
        </w:rPr>
        <w:t xml:space="preserve"> three standards</w:t>
      </w:r>
      <w:r w:rsidRPr="008F1768">
        <w:rPr>
          <w:color w:val="FF0000"/>
          <w:sz w:val="28"/>
          <w:szCs w:val="28"/>
        </w:rPr>
        <w:t>:</w:t>
      </w:r>
    </w:p>
    <w:p w14:paraId="75B3161C" w14:textId="77777777" w:rsidR="000428D4" w:rsidRPr="001D7AEC" w:rsidRDefault="000428D4" w:rsidP="001F1336">
      <w:pPr>
        <w:widowControl w:val="0"/>
        <w:snapToGrid w:val="0"/>
        <w:rPr>
          <w:color w:val="FF0000"/>
        </w:rPr>
      </w:pPr>
    </w:p>
    <w:p w14:paraId="726416E5" w14:textId="77777777" w:rsidR="001F1336" w:rsidRPr="00DD3886" w:rsidRDefault="007412BC" w:rsidP="00472E57">
      <w:pPr>
        <w:rPr>
          <w:b/>
          <w:bCs/>
          <w:color w:val="000000"/>
          <w:sz w:val="28"/>
          <w:szCs w:val="28"/>
        </w:rPr>
      </w:pPr>
      <w:r w:rsidRPr="00DD3886">
        <w:rPr>
          <w:b/>
          <w:bCs/>
          <w:color w:val="000000"/>
          <w:sz w:val="28"/>
          <w:szCs w:val="28"/>
        </w:rPr>
        <w:t>STANDARD</w:t>
      </w:r>
      <w:r w:rsidR="001F1336" w:rsidRPr="00DD3886">
        <w:rPr>
          <w:b/>
          <w:bCs/>
          <w:color w:val="000000"/>
          <w:sz w:val="28"/>
          <w:szCs w:val="28"/>
        </w:rPr>
        <w:t xml:space="preserve"> #1</w:t>
      </w:r>
      <w:r w:rsidRPr="00DD3886">
        <w:rPr>
          <w:b/>
          <w:bCs/>
          <w:color w:val="000000"/>
          <w:sz w:val="28"/>
          <w:szCs w:val="28"/>
        </w:rPr>
        <w:t xml:space="preserve">:  </w:t>
      </w:r>
      <w:r w:rsidR="000428D4" w:rsidRPr="00DD3886">
        <w:rPr>
          <w:b/>
          <w:bCs/>
          <w:color w:val="000000"/>
          <w:sz w:val="28"/>
          <w:szCs w:val="28"/>
        </w:rPr>
        <w:t>Grade Point Average (</w:t>
      </w:r>
      <w:r w:rsidR="001F1336" w:rsidRPr="00DD3886">
        <w:rPr>
          <w:b/>
          <w:bCs/>
          <w:color w:val="000000"/>
          <w:sz w:val="28"/>
          <w:szCs w:val="28"/>
        </w:rPr>
        <w:t>Qualitative Measure of Progress</w:t>
      </w:r>
      <w:r w:rsidR="000428D4" w:rsidRPr="00DD3886">
        <w:rPr>
          <w:b/>
          <w:bCs/>
          <w:color w:val="000000"/>
          <w:sz w:val="28"/>
          <w:szCs w:val="28"/>
        </w:rPr>
        <w:t>)</w:t>
      </w:r>
    </w:p>
    <w:p w14:paraId="2053A55F" w14:textId="421B051C" w:rsidR="001F1336" w:rsidRPr="007645A1" w:rsidRDefault="001F1336" w:rsidP="007645A1">
      <w:pPr>
        <w:pStyle w:val="ListParagraph"/>
        <w:numPr>
          <w:ilvl w:val="0"/>
          <w:numId w:val="10"/>
        </w:numPr>
        <w:rPr>
          <w:bCs/>
          <w:color w:val="000000"/>
        </w:rPr>
      </w:pPr>
      <w:r w:rsidRPr="007645A1">
        <w:rPr>
          <w:bCs/>
          <w:color w:val="000000"/>
        </w:rPr>
        <w:t xml:space="preserve">Students </w:t>
      </w:r>
      <w:r w:rsidR="00DD3886" w:rsidRPr="007645A1">
        <w:rPr>
          <w:bCs/>
          <w:color w:val="000000"/>
        </w:rPr>
        <w:t xml:space="preserve">must attempt 6 or more credits and achieve a 2.0 cumulative grade point average to meet this Measure. </w:t>
      </w:r>
    </w:p>
    <w:p w14:paraId="022DB392" w14:textId="77777777" w:rsidR="007645A1" w:rsidRDefault="001F1336" w:rsidP="007645A1">
      <w:pPr>
        <w:pStyle w:val="ListParagraph"/>
        <w:numPr>
          <w:ilvl w:val="0"/>
          <w:numId w:val="10"/>
        </w:numPr>
        <w:rPr>
          <w:bCs/>
          <w:color w:val="000000"/>
        </w:rPr>
      </w:pPr>
      <w:r w:rsidRPr="007645A1">
        <w:rPr>
          <w:bCs/>
          <w:color w:val="000000"/>
        </w:rPr>
        <w:t xml:space="preserve">Repeated and remedial coursework is counted in this </w:t>
      </w:r>
      <w:r w:rsidR="00DD3886" w:rsidRPr="007645A1">
        <w:rPr>
          <w:bCs/>
          <w:color w:val="000000"/>
        </w:rPr>
        <w:t>calculation</w:t>
      </w:r>
      <w:r w:rsidRPr="007645A1">
        <w:rPr>
          <w:bCs/>
          <w:color w:val="000000"/>
        </w:rPr>
        <w:t>.</w:t>
      </w:r>
      <w:r w:rsidR="00DD3886" w:rsidRPr="007645A1">
        <w:rPr>
          <w:bCs/>
          <w:color w:val="000000"/>
        </w:rPr>
        <w:t xml:space="preserve">  </w:t>
      </w:r>
    </w:p>
    <w:p w14:paraId="4F0C2CF0" w14:textId="2ADD2DAB" w:rsidR="001F1336" w:rsidRPr="007645A1" w:rsidRDefault="001F1336" w:rsidP="007645A1">
      <w:pPr>
        <w:pStyle w:val="ListParagraph"/>
        <w:numPr>
          <w:ilvl w:val="1"/>
          <w:numId w:val="10"/>
        </w:numPr>
        <w:rPr>
          <w:bCs/>
          <w:color w:val="000000"/>
        </w:rPr>
      </w:pPr>
      <w:r w:rsidRPr="007645A1">
        <w:rPr>
          <w:b/>
          <w:bCs/>
          <w:color w:val="000000"/>
        </w:rPr>
        <w:t>Example:</w:t>
      </w:r>
      <w:r w:rsidRPr="007645A1">
        <w:rPr>
          <w:bCs/>
          <w:color w:val="000000"/>
        </w:rPr>
        <w:t xml:space="preserve"> </w:t>
      </w:r>
      <w:r w:rsidR="00DC6183" w:rsidRPr="007645A1">
        <w:rPr>
          <w:bCs/>
          <w:color w:val="000000"/>
        </w:rPr>
        <w:t>F</w:t>
      </w:r>
      <w:r w:rsidRPr="007645A1">
        <w:rPr>
          <w:bCs/>
          <w:color w:val="000000"/>
        </w:rPr>
        <w:t xml:space="preserve">irst-time student </w:t>
      </w:r>
      <w:r w:rsidR="00DC6183" w:rsidRPr="007645A1">
        <w:rPr>
          <w:bCs/>
          <w:color w:val="000000"/>
        </w:rPr>
        <w:t xml:space="preserve">attempts 12 credits and has </w:t>
      </w:r>
      <w:r w:rsidRPr="007645A1">
        <w:rPr>
          <w:bCs/>
          <w:color w:val="000000"/>
        </w:rPr>
        <w:t xml:space="preserve">cumulative GPA of </w:t>
      </w:r>
      <w:r w:rsidR="00CA6EEF" w:rsidRPr="007645A1">
        <w:rPr>
          <w:bCs/>
          <w:color w:val="000000"/>
        </w:rPr>
        <w:t>2.00</w:t>
      </w:r>
      <w:r w:rsidRPr="007645A1">
        <w:rPr>
          <w:bCs/>
          <w:color w:val="000000"/>
        </w:rPr>
        <w:t xml:space="preserve">, is considered to have met this </w:t>
      </w:r>
      <w:r w:rsidR="0068654F" w:rsidRPr="007645A1">
        <w:rPr>
          <w:bCs/>
          <w:color w:val="000000"/>
        </w:rPr>
        <w:t>M</w:t>
      </w:r>
      <w:r w:rsidRPr="007645A1">
        <w:rPr>
          <w:bCs/>
          <w:color w:val="000000"/>
        </w:rPr>
        <w:t>easure.</w:t>
      </w:r>
    </w:p>
    <w:p w14:paraId="2124CA2E" w14:textId="77777777" w:rsidR="007412BC" w:rsidRPr="001D7AEC" w:rsidRDefault="007412BC" w:rsidP="001F1336">
      <w:pPr>
        <w:widowControl w:val="0"/>
        <w:snapToGrid w:val="0"/>
        <w:jc w:val="both"/>
      </w:pPr>
    </w:p>
    <w:p w14:paraId="1B6D1C22" w14:textId="77777777" w:rsidR="001F1336" w:rsidRPr="000719AB" w:rsidRDefault="007412BC" w:rsidP="001F1336">
      <w:pPr>
        <w:widowControl w:val="0"/>
        <w:snapToGrid w:val="0"/>
        <w:jc w:val="both"/>
        <w:rPr>
          <w:b/>
          <w:sz w:val="32"/>
          <w:szCs w:val="32"/>
        </w:rPr>
      </w:pPr>
      <w:r w:rsidRPr="000719AB">
        <w:rPr>
          <w:b/>
          <w:sz w:val="32"/>
          <w:szCs w:val="32"/>
        </w:rPr>
        <w:t>STANDARD</w:t>
      </w:r>
      <w:r w:rsidR="001F1336" w:rsidRPr="000719AB">
        <w:rPr>
          <w:b/>
          <w:sz w:val="32"/>
          <w:szCs w:val="32"/>
        </w:rPr>
        <w:t xml:space="preserve"> #2</w:t>
      </w:r>
      <w:r w:rsidRPr="000719AB">
        <w:rPr>
          <w:b/>
          <w:sz w:val="32"/>
          <w:szCs w:val="32"/>
        </w:rPr>
        <w:t xml:space="preserve">:  </w:t>
      </w:r>
      <w:r w:rsidR="000428D4" w:rsidRPr="000719AB">
        <w:rPr>
          <w:b/>
          <w:sz w:val="32"/>
          <w:szCs w:val="32"/>
        </w:rPr>
        <w:t>Pace of Progress (</w:t>
      </w:r>
      <w:r w:rsidR="001F1336" w:rsidRPr="000719AB">
        <w:rPr>
          <w:b/>
          <w:sz w:val="32"/>
          <w:szCs w:val="32"/>
        </w:rPr>
        <w:t>Quantitative Measure of Progress</w:t>
      </w:r>
      <w:r w:rsidR="000428D4" w:rsidRPr="000719AB">
        <w:rPr>
          <w:b/>
          <w:sz w:val="32"/>
          <w:szCs w:val="32"/>
        </w:rPr>
        <w:t>)</w:t>
      </w:r>
    </w:p>
    <w:p w14:paraId="23A81585" w14:textId="77777777" w:rsidR="002046A9" w:rsidRPr="007645A1" w:rsidRDefault="000428D4" w:rsidP="007645A1">
      <w:pPr>
        <w:pStyle w:val="ListParagraph"/>
        <w:numPr>
          <w:ilvl w:val="0"/>
          <w:numId w:val="11"/>
        </w:numPr>
        <w:rPr>
          <w:bCs/>
          <w:color w:val="000000"/>
        </w:rPr>
      </w:pPr>
      <w:r w:rsidRPr="007645A1">
        <w:rPr>
          <w:bCs/>
          <w:color w:val="000000"/>
        </w:rPr>
        <w:t>Students receiving f</w:t>
      </w:r>
      <w:r w:rsidR="001F1336" w:rsidRPr="007645A1">
        <w:rPr>
          <w:bCs/>
          <w:color w:val="000000"/>
        </w:rPr>
        <w:t>inancial aid are required to complete a minimum of 67% of their cumulative/attempted credits. </w:t>
      </w:r>
      <w:r w:rsidR="002046A9" w:rsidRPr="007645A1">
        <w:rPr>
          <w:bCs/>
          <w:color w:val="000000"/>
        </w:rPr>
        <w:t xml:space="preserve">Students are not evaluated for Pace of Program until they have attempted six (6) or more credits. </w:t>
      </w:r>
    </w:p>
    <w:p w14:paraId="6B667CFA" w14:textId="15BDA9DB" w:rsidR="00945F9F" w:rsidRPr="007645A1" w:rsidRDefault="001F1336" w:rsidP="007645A1">
      <w:pPr>
        <w:pStyle w:val="ListParagraph"/>
        <w:numPr>
          <w:ilvl w:val="0"/>
          <w:numId w:val="11"/>
        </w:numPr>
        <w:rPr>
          <w:bCs/>
          <w:color w:val="000000"/>
        </w:rPr>
      </w:pPr>
      <w:r w:rsidRPr="007645A1">
        <w:rPr>
          <w:bCs/>
          <w:color w:val="000000"/>
        </w:rPr>
        <w:t xml:space="preserve">For the purposes of this measure, “attempted credits” </w:t>
      </w:r>
      <w:proofErr w:type="gramStart"/>
      <w:r w:rsidRPr="007645A1">
        <w:rPr>
          <w:bCs/>
          <w:color w:val="000000"/>
        </w:rPr>
        <w:t>include:</w:t>
      </w:r>
      <w:proofErr w:type="gramEnd"/>
      <w:r w:rsidRPr="007645A1">
        <w:rPr>
          <w:bCs/>
          <w:color w:val="000000"/>
        </w:rPr>
        <w:t xml:space="preserve"> Credits attained as a result of </w:t>
      </w:r>
      <w:r w:rsidRPr="007645A1">
        <w:rPr>
          <w:bCs/>
          <w:i/>
          <w:color w:val="000000"/>
        </w:rPr>
        <w:t>Assessment of Prior Learning Options</w:t>
      </w:r>
      <w:r w:rsidRPr="007645A1">
        <w:rPr>
          <w:bCs/>
          <w:color w:val="000000"/>
        </w:rPr>
        <w:t xml:space="preserve"> (in </w:t>
      </w:r>
      <w:r w:rsidR="00384F79" w:rsidRPr="007645A1">
        <w:rPr>
          <w:bCs/>
          <w:color w:val="000000"/>
        </w:rPr>
        <w:t xml:space="preserve">on-line </w:t>
      </w:r>
      <w:r w:rsidRPr="007645A1">
        <w:rPr>
          <w:bCs/>
          <w:color w:val="000000"/>
        </w:rPr>
        <w:t xml:space="preserve">College Catalog), consortium credits, transfer-in credits, remedial credits, repeated credits, credits with letter grade of A, A-, B+, B, B-, C+, C, C-, D+, D, D-, P, F, AF, W, I.  </w:t>
      </w:r>
    </w:p>
    <w:p w14:paraId="55D56161" w14:textId="77777777" w:rsidR="008150B2" w:rsidRDefault="008150B2">
      <w:pPr>
        <w:rPr>
          <w:b/>
          <w:sz w:val="32"/>
          <w:szCs w:val="32"/>
        </w:rPr>
      </w:pPr>
    </w:p>
    <w:p w14:paraId="5233E16B" w14:textId="3B6C9B32" w:rsidR="000428D4" w:rsidRPr="00041DA6" w:rsidRDefault="00384F79" w:rsidP="00745C40">
      <w:pPr>
        <w:widowControl w:val="0"/>
        <w:snapToGrid w:val="0"/>
        <w:jc w:val="both"/>
        <w:rPr>
          <w:sz w:val="32"/>
          <w:szCs w:val="32"/>
        </w:rPr>
      </w:pPr>
      <w:r w:rsidRPr="002046A9">
        <w:rPr>
          <w:b/>
          <w:sz w:val="28"/>
          <w:szCs w:val="28"/>
        </w:rPr>
        <w:t>STANDARD</w:t>
      </w:r>
      <w:r w:rsidR="000428D4" w:rsidRPr="002046A9">
        <w:rPr>
          <w:b/>
          <w:sz w:val="28"/>
          <w:szCs w:val="28"/>
        </w:rPr>
        <w:t xml:space="preserve"> #3</w:t>
      </w:r>
      <w:r w:rsidRPr="002046A9">
        <w:rPr>
          <w:b/>
          <w:sz w:val="28"/>
          <w:szCs w:val="28"/>
        </w:rPr>
        <w:t xml:space="preserve">: </w:t>
      </w:r>
      <w:r w:rsidR="000428D4" w:rsidRPr="002046A9">
        <w:rPr>
          <w:b/>
          <w:sz w:val="28"/>
          <w:szCs w:val="28"/>
        </w:rPr>
        <w:t>Maximum Time Frame</w:t>
      </w:r>
    </w:p>
    <w:p w14:paraId="782FCF34" w14:textId="77777777" w:rsidR="007645A1" w:rsidRPr="007645A1" w:rsidRDefault="002046A9" w:rsidP="0000468C">
      <w:pPr>
        <w:pStyle w:val="ListParagraph"/>
        <w:widowControl w:val="0"/>
        <w:numPr>
          <w:ilvl w:val="0"/>
          <w:numId w:val="12"/>
        </w:numPr>
        <w:snapToGrid w:val="0"/>
        <w:jc w:val="both"/>
        <w:rPr>
          <w:b/>
        </w:rPr>
      </w:pPr>
      <w:r>
        <w:t xml:space="preserve">Students must </w:t>
      </w:r>
      <w:r w:rsidR="001F1336" w:rsidRPr="001D7AEC">
        <w:t xml:space="preserve">complete their degree/certificate program within 150% of the published length of their specific program as measured in credit hours.  </w:t>
      </w:r>
    </w:p>
    <w:p w14:paraId="22C5D317" w14:textId="2F8ABADF" w:rsidR="001F1336" w:rsidRPr="007645A1" w:rsidRDefault="0000468C" w:rsidP="0000468C">
      <w:pPr>
        <w:pStyle w:val="ListParagraph"/>
        <w:widowControl w:val="0"/>
        <w:numPr>
          <w:ilvl w:val="0"/>
          <w:numId w:val="12"/>
        </w:numPr>
        <w:snapToGrid w:val="0"/>
        <w:jc w:val="both"/>
        <w:rPr>
          <w:b/>
        </w:rPr>
      </w:pPr>
      <w:r w:rsidRPr="007645A1">
        <w:rPr>
          <w:b/>
        </w:rPr>
        <w:t>Example</w:t>
      </w:r>
      <w:r w:rsidRPr="001D7AEC">
        <w:t xml:space="preserve">:  </w:t>
      </w:r>
      <w:r w:rsidR="001F1336" w:rsidRPr="001D7AEC">
        <w:t xml:space="preserve">AA Liberal Studies is a 62-credit degree therefore, 62 credits x 150% = 93 credit hours </w:t>
      </w:r>
      <w:r w:rsidR="003351ED">
        <w:t>at</w:t>
      </w:r>
      <w:r w:rsidR="001F1336" w:rsidRPr="001D7AEC">
        <w:t xml:space="preserve"> which point the student must have completed the AA Liberal Studies program.</w:t>
      </w:r>
    </w:p>
    <w:p w14:paraId="1A3FD4C7" w14:textId="77777777" w:rsidR="001F1336" w:rsidRPr="001D7AEC" w:rsidRDefault="001F1336" w:rsidP="004844EB">
      <w:pPr>
        <w:rPr>
          <w:b/>
        </w:rPr>
      </w:pPr>
    </w:p>
    <w:p w14:paraId="31387986" w14:textId="2C0AE39F" w:rsidR="00095CD0" w:rsidRPr="0068654F" w:rsidRDefault="001472C3" w:rsidP="007645A1">
      <w:pPr>
        <w:jc w:val="center"/>
        <w:rPr>
          <w:b/>
          <w:sz w:val="28"/>
          <w:szCs w:val="28"/>
        </w:rPr>
      </w:pPr>
      <w:r w:rsidRPr="0068654F">
        <w:rPr>
          <w:b/>
          <w:sz w:val="28"/>
          <w:szCs w:val="28"/>
        </w:rPr>
        <w:t>It is</w:t>
      </w:r>
      <w:r w:rsidR="00D32819" w:rsidRPr="0068654F">
        <w:rPr>
          <w:b/>
          <w:sz w:val="28"/>
          <w:szCs w:val="28"/>
        </w:rPr>
        <w:t xml:space="preserve"> </w:t>
      </w:r>
      <w:r w:rsidR="00120786" w:rsidRPr="0068654F">
        <w:rPr>
          <w:b/>
          <w:sz w:val="28"/>
          <w:szCs w:val="28"/>
        </w:rPr>
        <w:t>the student’s</w:t>
      </w:r>
      <w:r w:rsidR="00D32819" w:rsidRPr="0068654F">
        <w:rPr>
          <w:b/>
          <w:sz w:val="28"/>
          <w:szCs w:val="28"/>
        </w:rPr>
        <w:t xml:space="preserve"> responsibility </w:t>
      </w:r>
      <w:r w:rsidRPr="0068654F">
        <w:rPr>
          <w:b/>
          <w:sz w:val="28"/>
          <w:szCs w:val="28"/>
        </w:rPr>
        <w:t xml:space="preserve">to comply </w:t>
      </w:r>
      <w:r w:rsidR="004844EB" w:rsidRPr="0068654F">
        <w:rPr>
          <w:b/>
          <w:sz w:val="28"/>
          <w:szCs w:val="28"/>
        </w:rPr>
        <w:t xml:space="preserve">with </w:t>
      </w:r>
      <w:r w:rsidR="00D32819" w:rsidRPr="0068654F">
        <w:rPr>
          <w:b/>
          <w:sz w:val="28"/>
          <w:szCs w:val="28"/>
        </w:rPr>
        <w:t xml:space="preserve">SAP </w:t>
      </w:r>
      <w:r w:rsidR="00CB778C" w:rsidRPr="0068654F">
        <w:rPr>
          <w:b/>
          <w:sz w:val="28"/>
          <w:szCs w:val="28"/>
        </w:rPr>
        <w:t>s</w:t>
      </w:r>
      <w:r w:rsidR="00D32819" w:rsidRPr="0068654F">
        <w:rPr>
          <w:b/>
          <w:sz w:val="28"/>
          <w:szCs w:val="28"/>
        </w:rPr>
        <w:t xml:space="preserve">tandards and to monitor </w:t>
      </w:r>
      <w:r w:rsidR="00095CD0" w:rsidRPr="0068654F">
        <w:rPr>
          <w:b/>
          <w:sz w:val="28"/>
          <w:szCs w:val="28"/>
        </w:rPr>
        <w:t xml:space="preserve">their </w:t>
      </w:r>
      <w:r w:rsidR="00D32819" w:rsidRPr="0068654F">
        <w:rPr>
          <w:b/>
          <w:sz w:val="28"/>
          <w:szCs w:val="28"/>
        </w:rPr>
        <w:t>progres</w:t>
      </w:r>
      <w:r w:rsidR="00CB778C" w:rsidRPr="0068654F">
        <w:rPr>
          <w:b/>
          <w:sz w:val="28"/>
          <w:szCs w:val="28"/>
        </w:rPr>
        <w:t>s.</w:t>
      </w:r>
    </w:p>
    <w:p w14:paraId="5E9AD941" w14:textId="59F94BDF" w:rsidR="003351ED" w:rsidRDefault="00CB778C" w:rsidP="0068654F">
      <w:pPr>
        <w:ind w:firstLine="720"/>
      </w:pPr>
      <w:r w:rsidRPr="00095CD0">
        <w:t xml:space="preserve">As a courtesy, the </w:t>
      </w:r>
      <w:r w:rsidR="0068654F">
        <w:t>Financial</w:t>
      </w:r>
      <w:r w:rsidR="00D32819" w:rsidRPr="00095CD0">
        <w:t xml:space="preserve"> Aid Office will </w:t>
      </w:r>
      <w:r w:rsidR="003351ED" w:rsidRPr="00095CD0">
        <w:t xml:space="preserve">notify </w:t>
      </w:r>
      <w:r w:rsidR="00D32819" w:rsidRPr="00095CD0">
        <w:t xml:space="preserve">students </w:t>
      </w:r>
      <w:r w:rsidR="003351ED" w:rsidRPr="00095CD0">
        <w:t xml:space="preserve">not in SAP </w:t>
      </w:r>
      <w:r w:rsidR="00D32819" w:rsidRPr="00095CD0">
        <w:t>co</w:t>
      </w:r>
      <w:r w:rsidR="00234AA5" w:rsidRPr="00095CD0">
        <w:t>mpliance</w:t>
      </w:r>
      <w:r w:rsidR="00095CD0" w:rsidRPr="00095CD0">
        <w:t>.  S</w:t>
      </w:r>
      <w:r w:rsidR="003351ED" w:rsidRPr="00095CD0">
        <w:t>tudents</w:t>
      </w:r>
      <w:r w:rsidR="004844EB" w:rsidRPr="00095CD0">
        <w:t xml:space="preserve"> may appeal for reinstatement of </w:t>
      </w:r>
      <w:r w:rsidR="003351ED" w:rsidRPr="00095CD0">
        <w:t>their</w:t>
      </w:r>
      <w:r w:rsidR="004844EB" w:rsidRPr="00095CD0">
        <w:t xml:space="preserve"> financial aid within </w:t>
      </w:r>
      <w:r w:rsidR="004844EB" w:rsidRPr="00095CD0">
        <w:rPr>
          <w:b/>
        </w:rPr>
        <w:t>ten working days</w:t>
      </w:r>
      <w:r w:rsidR="004844EB" w:rsidRPr="00095CD0">
        <w:t xml:space="preserve"> of </w:t>
      </w:r>
      <w:r w:rsidR="003351ED" w:rsidRPr="00095CD0">
        <w:t>their</w:t>
      </w:r>
      <w:r w:rsidR="004844EB" w:rsidRPr="00095CD0">
        <w:t xml:space="preserve"> </w:t>
      </w:r>
      <w:r w:rsidR="003351ED" w:rsidRPr="00095CD0">
        <w:t>notification.</w:t>
      </w:r>
      <w:r w:rsidR="00C53862">
        <w:t xml:space="preserve">  The </w:t>
      </w:r>
      <w:r w:rsidR="0068654F">
        <w:t>Financial</w:t>
      </w:r>
      <w:r w:rsidR="00C53862">
        <w:t xml:space="preserve"> Aid Office requires time to thoroughly review appeals; and will contact the student once a decision has been made.</w:t>
      </w:r>
    </w:p>
    <w:p w14:paraId="40535556" w14:textId="57FD8A99" w:rsidR="003C3D32" w:rsidRDefault="003C3D32" w:rsidP="003C3D32"/>
    <w:p w14:paraId="04D2A0CB" w14:textId="77777777" w:rsidR="003C3D32" w:rsidRPr="00E5481B" w:rsidRDefault="003C3D32" w:rsidP="003C3D32">
      <w:r w:rsidRPr="00E5481B">
        <w:t xml:space="preserve">If </w:t>
      </w:r>
      <w:r>
        <w:t>the student’s</w:t>
      </w:r>
      <w:r w:rsidRPr="00E5481B">
        <w:t xml:space="preserve"> failure to comply with one or more </w:t>
      </w:r>
      <w:r>
        <w:t>Measures above</w:t>
      </w:r>
      <w:r w:rsidRPr="00E5481B">
        <w:t xml:space="preserve"> </w:t>
      </w:r>
      <w:r>
        <w:t xml:space="preserve">is </w:t>
      </w:r>
      <w:r w:rsidRPr="00E5481B">
        <w:t>due to “mitigating circumstances</w:t>
      </w:r>
      <w:r>
        <w:t>,</w:t>
      </w:r>
      <w:r w:rsidRPr="00E5481B">
        <w:t>”</w:t>
      </w:r>
      <w:r>
        <w:t xml:space="preserve"> the student</w:t>
      </w:r>
      <w:r w:rsidRPr="00E5481B">
        <w:t xml:space="preserve"> may </w:t>
      </w:r>
      <w:r>
        <w:t xml:space="preserve">complete and </w:t>
      </w:r>
      <w:r w:rsidRPr="00E5481B">
        <w:t xml:space="preserve">submit </w:t>
      </w:r>
      <w:proofErr w:type="gramStart"/>
      <w:r>
        <w:t>a</w:t>
      </w:r>
      <w:proofErr w:type="gramEnd"/>
      <w:r w:rsidRPr="00E5481B">
        <w:t xml:space="preserve"> SAP Appeal</w:t>
      </w:r>
      <w:r>
        <w:t xml:space="preserve">.  </w:t>
      </w:r>
    </w:p>
    <w:p w14:paraId="1F6F454B" w14:textId="7700F7C3" w:rsidR="003C3D32" w:rsidRPr="00E5481B" w:rsidRDefault="003C3D32" w:rsidP="003C3D32">
      <w:pPr>
        <w:widowControl w:val="0"/>
        <w:snapToGrid w:val="0"/>
        <w:ind w:left="720" w:right="720"/>
        <w:jc w:val="both"/>
        <w:rPr>
          <w:i/>
        </w:rPr>
      </w:pPr>
      <w:r>
        <w:rPr>
          <w:i/>
          <w:highlight w:val="yellow"/>
        </w:rPr>
        <w:t xml:space="preserve">The student’s SAP </w:t>
      </w:r>
      <w:r w:rsidR="008F1768">
        <w:rPr>
          <w:i/>
          <w:highlight w:val="yellow"/>
        </w:rPr>
        <w:t xml:space="preserve">Personal </w:t>
      </w:r>
      <w:proofErr w:type="gramStart"/>
      <w:r w:rsidR="008F1768">
        <w:rPr>
          <w:i/>
          <w:highlight w:val="yellow"/>
        </w:rPr>
        <w:t xml:space="preserve">Statement </w:t>
      </w:r>
      <w:r w:rsidRPr="00E5481B">
        <w:rPr>
          <w:i/>
          <w:highlight w:val="yellow"/>
        </w:rPr>
        <w:t xml:space="preserve"> must</w:t>
      </w:r>
      <w:proofErr w:type="gramEnd"/>
      <w:r w:rsidRPr="00E5481B">
        <w:rPr>
          <w:i/>
          <w:highlight w:val="yellow"/>
        </w:rPr>
        <w:t xml:space="preserve"> include circumstances </w:t>
      </w:r>
      <w:r>
        <w:rPr>
          <w:i/>
          <w:highlight w:val="yellow"/>
        </w:rPr>
        <w:t>which</w:t>
      </w:r>
      <w:r w:rsidRPr="00E5481B">
        <w:rPr>
          <w:i/>
          <w:highlight w:val="yellow"/>
        </w:rPr>
        <w:t xml:space="preserve"> </w:t>
      </w:r>
      <w:r>
        <w:rPr>
          <w:i/>
          <w:highlight w:val="yellow"/>
        </w:rPr>
        <w:t>prevented them from meeting</w:t>
      </w:r>
      <w:r w:rsidRPr="00E5481B">
        <w:rPr>
          <w:i/>
          <w:highlight w:val="yellow"/>
        </w:rPr>
        <w:t xml:space="preserve"> the financial aid standards</w:t>
      </w:r>
      <w:r>
        <w:rPr>
          <w:i/>
          <w:highlight w:val="yellow"/>
        </w:rPr>
        <w:t>;</w:t>
      </w:r>
      <w:r w:rsidRPr="00E5481B">
        <w:rPr>
          <w:i/>
          <w:highlight w:val="yellow"/>
        </w:rPr>
        <w:t xml:space="preserve"> </w:t>
      </w:r>
      <w:r w:rsidRPr="00E5481B">
        <w:rPr>
          <w:i/>
          <w:highlight w:val="yellow"/>
          <w:u w:val="single"/>
        </w:rPr>
        <w:t xml:space="preserve">and </w:t>
      </w:r>
      <w:r w:rsidRPr="00E5481B">
        <w:rPr>
          <w:i/>
          <w:highlight w:val="yellow"/>
        </w:rPr>
        <w:t xml:space="preserve">it must include </w:t>
      </w:r>
      <w:r>
        <w:rPr>
          <w:i/>
          <w:highlight w:val="yellow"/>
        </w:rPr>
        <w:t>details as to w</w:t>
      </w:r>
      <w:r w:rsidRPr="00E5481B">
        <w:rPr>
          <w:i/>
          <w:highlight w:val="yellow"/>
        </w:rPr>
        <w:t xml:space="preserve">hat </w:t>
      </w:r>
      <w:r>
        <w:rPr>
          <w:i/>
          <w:highlight w:val="yellow"/>
        </w:rPr>
        <w:t>has changed – allowing them to m</w:t>
      </w:r>
      <w:r w:rsidRPr="00E5481B">
        <w:rPr>
          <w:i/>
          <w:highlight w:val="yellow"/>
        </w:rPr>
        <w:t xml:space="preserve">eet </w:t>
      </w:r>
      <w:r>
        <w:rPr>
          <w:i/>
          <w:highlight w:val="yellow"/>
        </w:rPr>
        <w:t xml:space="preserve">SAP </w:t>
      </w:r>
      <w:r w:rsidRPr="00E5481B">
        <w:rPr>
          <w:i/>
          <w:highlight w:val="yellow"/>
        </w:rPr>
        <w:t>standards in the upcoming semester.</w:t>
      </w:r>
    </w:p>
    <w:p w14:paraId="0AC214E8" w14:textId="77777777" w:rsidR="003C3D32" w:rsidRPr="0068654F" w:rsidRDefault="003C3D32" w:rsidP="003C3D32">
      <w:pPr>
        <w:widowControl w:val="0"/>
        <w:snapToGrid w:val="0"/>
        <w:rPr>
          <w:b/>
          <w:bCs/>
        </w:rPr>
      </w:pPr>
    </w:p>
    <w:p w14:paraId="52A8C6C5" w14:textId="77777777" w:rsidR="003C3D32" w:rsidRPr="00E5481B" w:rsidRDefault="003C3D32" w:rsidP="003C3D32">
      <w:pPr>
        <w:widowControl w:val="0"/>
        <w:snapToGrid w:val="0"/>
      </w:pPr>
      <w:r w:rsidRPr="00E5481B">
        <w:t> Extenuating circumstances considered for appeals include:</w:t>
      </w:r>
    </w:p>
    <w:p w14:paraId="2FDE6024" w14:textId="77777777" w:rsidR="003C3D32" w:rsidRPr="00E5481B" w:rsidRDefault="003C3D32" w:rsidP="003C3D32">
      <w:pPr>
        <w:pStyle w:val="ListParagraph"/>
        <w:widowControl w:val="0"/>
        <w:numPr>
          <w:ilvl w:val="0"/>
          <w:numId w:val="6"/>
        </w:numPr>
        <w:snapToGrid w:val="0"/>
        <w:ind w:left="1080"/>
      </w:pPr>
      <w:r w:rsidRPr="00E5481B">
        <w:t xml:space="preserve">documented student personal illness or accident, </w:t>
      </w:r>
    </w:p>
    <w:p w14:paraId="011B0020" w14:textId="77777777" w:rsidR="003C3D32" w:rsidRPr="00E5481B" w:rsidRDefault="003C3D32" w:rsidP="003C3D32">
      <w:pPr>
        <w:pStyle w:val="ListParagraph"/>
        <w:widowControl w:val="0"/>
        <w:numPr>
          <w:ilvl w:val="0"/>
          <w:numId w:val="6"/>
        </w:numPr>
        <w:snapToGrid w:val="0"/>
        <w:ind w:left="1080"/>
      </w:pPr>
      <w:r w:rsidRPr="00E5481B">
        <w:t xml:space="preserve">serious illness or death of an immediate family member, or </w:t>
      </w:r>
    </w:p>
    <w:p w14:paraId="03E08433" w14:textId="77777777" w:rsidR="003C3D32" w:rsidRPr="0068654F" w:rsidRDefault="003C3D32" w:rsidP="003C3D32">
      <w:pPr>
        <w:pStyle w:val="ListParagraph"/>
        <w:widowControl w:val="0"/>
        <w:numPr>
          <w:ilvl w:val="0"/>
          <w:numId w:val="6"/>
        </w:numPr>
        <w:snapToGrid w:val="0"/>
        <w:ind w:left="1080"/>
        <w:rPr>
          <w:b/>
          <w:u w:val="single"/>
        </w:rPr>
      </w:pPr>
      <w:r w:rsidRPr="00E5481B">
        <w:t xml:space="preserve">other circumstances beyond the reasonable control of the student. </w:t>
      </w:r>
    </w:p>
    <w:p w14:paraId="573C5153" w14:textId="77777777" w:rsidR="003C3D32" w:rsidRDefault="003C3D32" w:rsidP="003C3D32">
      <w:pPr>
        <w:widowControl w:val="0"/>
        <w:snapToGrid w:val="0"/>
        <w:rPr>
          <w:b/>
          <w:u w:val="single"/>
        </w:rPr>
      </w:pPr>
    </w:p>
    <w:sectPr w:rsidR="003C3D32" w:rsidSect="00017B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82CF" w14:textId="77777777" w:rsidR="00332F6D" w:rsidRDefault="00332F6D">
      <w:r>
        <w:separator/>
      </w:r>
    </w:p>
  </w:endnote>
  <w:endnote w:type="continuationSeparator" w:id="0">
    <w:p w14:paraId="5C9FE7CC" w14:textId="77777777" w:rsidR="00332F6D" w:rsidRDefault="0033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AE58" w14:textId="77777777" w:rsidR="00166440" w:rsidRPr="005661A1" w:rsidRDefault="00166440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3341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97E255" w14:textId="77777777" w:rsidR="00945F9F" w:rsidRPr="00945F9F" w:rsidRDefault="00945F9F">
            <w:pPr>
              <w:pStyle w:val="Footer"/>
              <w:jc w:val="center"/>
              <w:rPr>
                <w:sz w:val="16"/>
                <w:szCs w:val="16"/>
              </w:rPr>
            </w:pPr>
            <w:r w:rsidRPr="00945F9F">
              <w:rPr>
                <w:sz w:val="16"/>
                <w:szCs w:val="16"/>
              </w:rPr>
              <w:t xml:space="preserve">Page </w:t>
            </w:r>
            <w:r w:rsidRPr="00945F9F">
              <w:rPr>
                <w:b/>
                <w:bCs/>
                <w:sz w:val="16"/>
                <w:szCs w:val="16"/>
              </w:rPr>
              <w:fldChar w:fldCharType="begin"/>
            </w:r>
            <w:r w:rsidRPr="00945F9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45F9F">
              <w:rPr>
                <w:b/>
                <w:bCs/>
                <w:sz w:val="16"/>
                <w:szCs w:val="16"/>
              </w:rPr>
              <w:fldChar w:fldCharType="separate"/>
            </w:r>
            <w:r w:rsidR="008150B2">
              <w:rPr>
                <w:b/>
                <w:bCs/>
                <w:noProof/>
                <w:sz w:val="16"/>
                <w:szCs w:val="16"/>
              </w:rPr>
              <w:t>3</w:t>
            </w:r>
            <w:r w:rsidRPr="00945F9F">
              <w:rPr>
                <w:b/>
                <w:bCs/>
                <w:sz w:val="16"/>
                <w:szCs w:val="16"/>
              </w:rPr>
              <w:fldChar w:fldCharType="end"/>
            </w:r>
            <w:r w:rsidRPr="00945F9F">
              <w:rPr>
                <w:sz w:val="16"/>
                <w:szCs w:val="16"/>
              </w:rPr>
              <w:t xml:space="preserve"> of </w:t>
            </w:r>
            <w:r w:rsidRPr="00945F9F">
              <w:rPr>
                <w:b/>
                <w:bCs/>
                <w:sz w:val="16"/>
                <w:szCs w:val="16"/>
              </w:rPr>
              <w:fldChar w:fldCharType="begin"/>
            </w:r>
            <w:r w:rsidRPr="00945F9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45F9F">
              <w:rPr>
                <w:b/>
                <w:bCs/>
                <w:sz w:val="16"/>
                <w:szCs w:val="16"/>
              </w:rPr>
              <w:fldChar w:fldCharType="separate"/>
            </w:r>
            <w:r w:rsidR="008150B2">
              <w:rPr>
                <w:b/>
                <w:bCs/>
                <w:noProof/>
                <w:sz w:val="16"/>
                <w:szCs w:val="16"/>
              </w:rPr>
              <w:t>3</w:t>
            </w:r>
            <w:r w:rsidRPr="00945F9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D2C180" w14:textId="77777777" w:rsidR="003351ED" w:rsidRDefault="00335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E35A" w14:textId="77777777" w:rsidR="005E1789" w:rsidRDefault="005E1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69B0" w14:textId="77777777" w:rsidR="00332F6D" w:rsidRDefault="00332F6D">
      <w:r>
        <w:separator/>
      </w:r>
    </w:p>
  </w:footnote>
  <w:footnote w:type="continuationSeparator" w:id="0">
    <w:p w14:paraId="276419EF" w14:textId="77777777" w:rsidR="00332F6D" w:rsidRDefault="0033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6448" w14:textId="77777777" w:rsidR="00F31399" w:rsidRDefault="00F31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AA5D" w14:textId="77777777" w:rsidR="00F31399" w:rsidRDefault="00F31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CD01" w14:textId="77777777" w:rsidR="00F31399" w:rsidRDefault="00F31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9E9"/>
    <w:multiLevelType w:val="hybridMultilevel"/>
    <w:tmpl w:val="F95A7F7E"/>
    <w:lvl w:ilvl="0" w:tplc="8CCE5BC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6D38A3"/>
    <w:multiLevelType w:val="hybridMultilevel"/>
    <w:tmpl w:val="AB64C5B4"/>
    <w:lvl w:ilvl="0" w:tplc="3F96C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DBE"/>
    <w:multiLevelType w:val="hybridMultilevel"/>
    <w:tmpl w:val="4C48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3C977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73786"/>
    <w:multiLevelType w:val="hybridMultilevel"/>
    <w:tmpl w:val="990C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1212"/>
    <w:multiLevelType w:val="hybridMultilevel"/>
    <w:tmpl w:val="2C88AC14"/>
    <w:lvl w:ilvl="0" w:tplc="F354603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71450A"/>
    <w:multiLevelType w:val="hybridMultilevel"/>
    <w:tmpl w:val="554A5020"/>
    <w:lvl w:ilvl="0" w:tplc="F3546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44C38"/>
    <w:multiLevelType w:val="hybridMultilevel"/>
    <w:tmpl w:val="978A0C9E"/>
    <w:lvl w:ilvl="0" w:tplc="99C8F642">
      <w:start w:val="1"/>
      <w:numFmt w:val="bullet"/>
      <w:lvlText w:val="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34816"/>
    <w:multiLevelType w:val="hybridMultilevel"/>
    <w:tmpl w:val="7CBA4F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5114529"/>
    <w:multiLevelType w:val="hybridMultilevel"/>
    <w:tmpl w:val="093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604CC"/>
    <w:multiLevelType w:val="hybridMultilevel"/>
    <w:tmpl w:val="54D4D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03B56"/>
    <w:multiLevelType w:val="hybridMultilevel"/>
    <w:tmpl w:val="018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11DE6"/>
    <w:multiLevelType w:val="hybridMultilevel"/>
    <w:tmpl w:val="8CC4E1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44108"/>
    <w:multiLevelType w:val="hybridMultilevel"/>
    <w:tmpl w:val="8B42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86ADC"/>
    <w:multiLevelType w:val="hybridMultilevel"/>
    <w:tmpl w:val="72A6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155519">
    <w:abstractNumId w:val="6"/>
  </w:num>
  <w:num w:numId="2" w16cid:durableId="1492332365">
    <w:abstractNumId w:val="12"/>
  </w:num>
  <w:num w:numId="3" w16cid:durableId="1829831221">
    <w:abstractNumId w:val="3"/>
  </w:num>
  <w:num w:numId="4" w16cid:durableId="961111542">
    <w:abstractNumId w:val="9"/>
  </w:num>
  <w:num w:numId="5" w16cid:durableId="936401476">
    <w:abstractNumId w:val="2"/>
  </w:num>
  <w:num w:numId="6" w16cid:durableId="1967274761">
    <w:abstractNumId w:val="11"/>
  </w:num>
  <w:num w:numId="7" w16cid:durableId="726416591">
    <w:abstractNumId w:val="0"/>
  </w:num>
  <w:num w:numId="8" w16cid:durableId="285888057">
    <w:abstractNumId w:val="1"/>
  </w:num>
  <w:num w:numId="9" w16cid:durableId="392431424">
    <w:abstractNumId w:val="4"/>
  </w:num>
  <w:num w:numId="10" w16cid:durableId="734396479">
    <w:abstractNumId w:val="13"/>
  </w:num>
  <w:num w:numId="11" w16cid:durableId="1752458711">
    <w:abstractNumId w:val="10"/>
  </w:num>
  <w:num w:numId="12" w16cid:durableId="1779107879">
    <w:abstractNumId w:val="8"/>
  </w:num>
  <w:num w:numId="13" w16cid:durableId="244191625">
    <w:abstractNumId w:val="7"/>
  </w:num>
  <w:num w:numId="14" w16cid:durableId="1744454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19"/>
    <w:rsid w:val="0000468C"/>
    <w:rsid w:val="00017BC2"/>
    <w:rsid w:val="000256BC"/>
    <w:rsid w:val="0004125F"/>
    <w:rsid w:val="0004195F"/>
    <w:rsid w:val="00041DA6"/>
    <w:rsid w:val="000428D4"/>
    <w:rsid w:val="0006194B"/>
    <w:rsid w:val="000642A3"/>
    <w:rsid w:val="000719AB"/>
    <w:rsid w:val="00072F01"/>
    <w:rsid w:val="00095CD0"/>
    <w:rsid w:val="000A1775"/>
    <w:rsid w:val="000C328D"/>
    <w:rsid w:val="000E29A9"/>
    <w:rsid w:val="000E324C"/>
    <w:rsid w:val="000E7759"/>
    <w:rsid w:val="00120786"/>
    <w:rsid w:val="00134CFA"/>
    <w:rsid w:val="001468D8"/>
    <w:rsid w:val="001472C3"/>
    <w:rsid w:val="00166440"/>
    <w:rsid w:val="00167F2C"/>
    <w:rsid w:val="001D30D0"/>
    <w:rsid w:val="001D7AEC"/>
    <w:rsid w:val="001E4FF7"/>
    <w:rsid w:val="001F1336"/>
    <w:rsid w:val="002046A9"/>
    <w:rsid w:val="002244B4"/>
    <w:rsid w:val="00231D61"/>
    <w:rsid w:val="00234AA5"/>
    <w:rsid w:val="002623CD"/>
    <w:rsid w:val="002725BE"/>
    <w:rsid w:val="00282368"/>
    <w:rsid w:val="002A66E3"/>
    <w:rsid w:val="002E2685"/>
    <w:rsid w:val="002F3271"/>
    <w:rsid w:val="00306A4F"/>
    <w:rsid w:val="00327B86"/>
    <w:rsid w:val="00332F6D"/>
    <w:rsid w:val="00334340"/>
    <w:rsid w:val="003351ED"/>
    <w:rsid w:val="003455F9"/>
    <w:rsid w:val="00347945"/>
    <w:rsid w:val="00384F79"/>
    <w:rsid w:val="0039683A"/>
    <w:rsid w:val="003973E8"/>
    <w:rsid w:val="003C3D32"/>
    <w:rsid w:val="003D2869"/>
    <w:rsid w:val="003F6218"/>
    <w:rsid w:val="00407472"/>
    <w:rsid w:val="00410354"/>
    <w:rsid w:val="00420BFF"/>
    <w:rsid w:val="00444B46"/>
    <w:rsid w:val="00472E57"/>
    <w:rsid w:val="004844EB"/>
    <w:rsid w:val="004968A8"/>
    <w:rsid w:val="004B64AD"/>
    <w:rsid w:val="005030DC"/>
    <w:rsid w:val="00546E99"/>
    <w:rsid w:val="00550371"/>
    <w:rsid w:val="005661A1"/>
    <w:rsid w:val="005E1789"/>
    <w:rsid w:val="005F2CC2"/>
    <w:rsid w:val="005F6B18"/>
    <w:rsid w:val="006209DD"/>
    <w:rsid w:val="00677C5E"/>
    <w:rsid w:val="0068654F"/>
    <w:rsid w:val="006E7931"/>
    <w:rsid w:val="006F25DD"/>
    <w:rsid w:val="00717D8E"/>
    <w:rsid w:val="00724BAA"/>
    <w:rsid w:val="007412BC"/>
    <w:rsid w:val="00745C40"/>
    <w:rsid w:val="007627DE"/>
    <w:rsid w:val="007645A1"/>
    <w:rsid w:val="0077567D"/>
    <w:rsid w:val="007E40C4"/>
    <w:rsid w:val="007F5D75"/>
    <w:rsid w:val="008034B1"/>
    <w:rsid w:val="00811273"/>
    <w:rsid w:val="008150B2"/>
    <w:rsid w:val="008727FF"/>
    <w:rsid w:val="008853A8"/>
    <w:rsid w:val="00887092"/>
    <w:rsid w:val="008920C5"/>
    <w:rsid w:val="008A074F"/>
    <w:rsid w:val="008A1F00"/>
    <w:rsid w:val="008A381A"/>
    <w:rsid w:val="008B086F"/>
    <w:rsid w:val="008B1251"/>
    <w:rsid w:val="008F1768"/>
    <w:rsid w:val="008F6638"/>
    <w:rsid w:val="00937410"/>
    <w:rsid w:val="00945F9F"/>
    <w:rsid w:val="00976A98"/>
    <w:rsid w:val="009C2B28"/>
    <w:rsid w:val="009C2D25"/>
    <w:rsid w:val="009C2FB7"/>
    <w:rsid w:val="00A07020"/>
    <w:rsid w:val="00A15547"/>
    <w:rsid w:val="00A20142"/>
    <w:rsid w:val="00A3301F"/>
    <w:rsid w:val="00A51453"/>
    <w:rsid w:val="00A84C9A"/>
    <w:rsid w:val="00AC5322"/>
    <w:rsid w:val="00AD616E"/>
    <w:rsid w:val="00B25742"/>
    <w:rsid w:val="00B40E57"/>
    <w:rsid w:val="00C267BB"/>
    <w:rsid w:val="00C53862"/>
    <w:rsid w:val="00CA6EEF"/>
    <w:rsid w:val="00CB778C"/>
    <w:rsid w:val="00CE4623"/>
    <w:rsid w:val="00CF3B4C"/>
    <w:rsid w:val="00D02336"/>
    <w:rsid w:val="00D05E2E"/>
    <w:rsid w:val="00D156FD"/>
    <w:rsid w:val="00D32819"/>
    <w:rsid w:val="00D55DC6"/>
    <w:rsid w:val="00D620B4"/>
    <w:rsid w:val="00D75E24"/>
    <w:rsid w:val="00D96CC7"/>
    <w:rsid w:val="00DB0F2C"/>
    <w:rsid w:val="00DC6183"/>
    <w:rsid w:val="00DD3886"/>
    <w:rsid w:val="00DF77AB"/>
    <w:rsid w:val="00E5481B"/>
    <w:rsid w:val="00E62BB1"/>
    <w:rsid w:val="00E90CFB"/>
    <w:rsid w:val="00EA245E"/>
    <w:rsid w:val="00ED601A"/>
    <w:rsid w:val="00EE0D58"/>
    <w:rsid w:val="00F06DC4"/>
    <w:rsid w:val="00F10E15"/>
    <w:rsid w:val="00F2536D"/>
    <w:rsid w:val="00F31399"/>
    <w:rsid w:val="00F62CA0"/>
    <w:rsid w:val="00F715F9"/>
    <w:rsid w:val="00F96F88"/>
    <w:rsid w:val="00FB2241"/>
    <w:rsid w:val="00FC79B1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3B4F11C"/>
  <w15:docId w15:val="{FEECE519-7F85-4A64-8C4D-303D1E5D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7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77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30D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A381A"/>
    <w:rPr>
      <w:sz w:val="24"/>
      <w:szCs w:val="24"/>
    </w:rPr>
  </w:style>
  <w:style w:type="table" w:styleId="TableGrid">
    <w:name w:val="Table Grid"/>
    <w:basedOn w:val="TableNormal"/>
    <w:uiPriority w:val="99"/>
    <w:rsid w:val="008112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46E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4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8A8"/>
    <w:rPr>
      <w:color w:val="0000FF" w:themeColor="hyperlink"/>
      <w:u w:val="single"/>
    </w:rPr>
  </w:style>
  <w:style w:type="paragraph" w:customStyle="1" w:styleId="Default">
    <w:name w:val="Default"/>
    <w:rsid w:val="00A201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2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vising@emc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id@emcc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17E2F6-FB6B-4270-9666-7D939478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DEADLINE: Must be received by October 19, 2007</vt:lpstr>
    </vt:vector>
  </TitlesOfParts>
  <Company>EMTC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DEADLINE: Must be received by October 19, 2007</dc:title>
  <dc:subject/>
  <dc:creator>EMTC</dc:creator>
  <cp:keywords/>
  <cp:lastModifiedBy>Ward, Candace</cp:lastModifiedBy>
  <cp:revision>2</cp:revision>
  <cp:lastPrinted>2022-08-02T12:30:00Z</cp:lastPrinted>
  <dcterms:created xsi:type="dcterms:W3CDTF">2023-02-15T16:56:00Z</dcterms:created>
  <dcterms:modified xsi:type="dcterms:W3CDTF">2023-02-15T16:56:00Z</dcterms:modified>
</cp:coreProperties>
</file>